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78" w:rsidRPr="00D22CBF" w:rsidRDefault="003A5578" w:rsidP="003A5578">
      <w:pPr>
        <w:rPr>
          <w:rFonts w:ascii="Arial" w:hAnsi="Arial" w:cs="Arial"/>
          <w:b/>
          <w:sz w:val="28"/>
          <w:szCs w:val="28"/>
        </w:rPr>
      </w:pPr>
      <w:r w:rsidRPr="00D22CBF">
        <w:rPr>
          <w:rFonts w:ascii="Arial" w:hAnsi="Arial" w:cs="Arial"/>
          <w:b/>
          <w:sz w:val="28"/>
          <w:szCs w:val="28"/>
        </w:rPr>
        <w:t>12. Helpful Web links</w:t>
      </w:r>
    </w:p>
    <w:p w:rsidR="003A5578" w:rsidRPr="00D22CBF" w:rsidRDefault="003A5578" w:rsidP="003A5578">
      <w:pPr>
        <w:rPr>
          <w:rFonts w:ascii="Arial" w:hAnsi="Arial" w:cs="Arial"/>
          <w:b/>
          <w:sz w:val="28"/>
          <w:szCs w:val="28"/>
        </w:rPr>
      </w:pPr>
    </w:p>
    <w:p w:rsidR="003A5578" w:rsidRPr="00D22CBF" w:rsidRDefault="003A5578" w:rsidP="003A5578">
      <w:pPr>
        <w:rPr>
          <w:rFonts w:ascii="Arial" w:hAnsi="Arial" w:cs="Arial"/>
          <w:b/>
          <w:sz w:val="28"/>
          <w:szCs w:val="28"/>
        </w:rPr>
      </w:pPr>
    </w:p>
    <w:p w:rsidR="003A5578" w:rsidRPr="00D22CBF" w:rsidRDefault="003A5578" w:rsidP="003A5578">
      <w:pPr>
        <w:pStyle w:val="Style1"/>
      </w:pPr>
      <w:r w:rsidRPr="00D22CBF">
        <w:t>1. Senior Practitioner</w:t>
      </w:r>
    </w:p>
    <w:p w:rsidR="003A5578" w:rsidRPr="00D22CBF" w:rsidRDefault="003A5578" w:rsidP="003A5578">
      <w:pPr>
        <w:rPr>
          <w:rFonts w:ascii="Arial" w:hAnsi="Arial" w:cs="Arial"/>
          <w:sz w:val="28"/>
          <w:szCs w:val="28"/>
        </w:rPr>
      </w:pPr>
      <w:r w:rsidRPr="00D22CBF">
        <w:rPr>
          <w:rFonts w:ascii="Arial" w:hAnsi="Arial" w:cs="Arial"/>
          <w:sz w:val="28"/>
          <w:szCs w:val="28"/>
        </w:rPr>
        <w:t>A small number of people with a disability are subject to restrictive interventions (such as restraint or seclusion) or to compulsory treatment, due to the harm they pose to themselves or others. The Act provides strong requirements to ensure that the rights of these people are protected.</w:t>
      </w:r>
    </w:p>
    <w:p w:rsidR="003A5578" w:rsidRPr="00D22CBF" w:rsidRDefault="003A5578" w:rsidP="003A5578">
      <w:pPr>
        <w:rPr>
          <w:rFonts w:ascii="Arial" w:hAnsi="Arial" w:cs="Arial"/>
          <w:sz w:val="28"/>
          <w:szCs w:val="28"/>
        </w:rPr>
      </w:pPr>
    </w:p>
    <w:p w:rsidR="00D22CBF" w:rsidRDefault="003A5578" w:rsidP="003A5578">
      <w:pPr>
        <w:rPr>
          <w:rFonts w:ascii="Arial" w:hAnsi="Arial" w:cs="Arial"/>
          <w:sz w:val="28"/>
          <w:szCs w:val="28"/>
        </w:rPr>
      </w:pPr>
      <w:r w:rsidRPr="00D22CBF">
        <w:rPr>
          <w:rFonts w:ascii="Arial" w:hAnsi="Arial" w:cs="Arial"/>
          <w:sz w:val="28"/>
          <w:szCs w:val="28"/>
        </w:rPr>
        <w:t xml:space="preserve">The appointment of a Senior Practitioner is a key part of the Act to ensure that people's rights are protected when these practices are used. </w:t>
      </w:r>
    </w:p>
    <w:p w:rsidR="00D22CBF" w:rsidRDefault="00D22CBF" w:rsidP="003A5578">
      <w:pPr>
        <w:rPr>
          <w:rFonts w:ascii="Arial" w:hAnsi="Arial" w:cs="Arial"/>
          <w:sz w:val="28"/>
          <w:szCs w:val="28"/>
        </w:rPr>
      </w:pPr>
    </w:p>
    <w:p w:rsidR="003A5578" w:rsidRPr="00D22CBF" w:rsidRDefault="003A5578" w:rsidP="003A5578">
      <w:pPr>
        <w:rPr>
          <w:rFonts w:ascii="Arial" w:hAnsi="Arial" w:cs="Arial"/>
          <w:sz w:val="28"/>
          <w:szCs w:val="28"/>
        </w:rPr>
      </w:pPr>
      <w:r w:rsidRPr="00D22CBF">
        <w:rPr>
          <w:rFonts w:ascii="Arial" w:hAnsi="Arial" w:cs="Arial"/>
          <w:sz w:val="28"/>
          <w:szCs w:val="28"/>
        </w:rPr>
        <w:t>The Senior Practitioner will also ensure that appropriate standards are met in relation to these practices.</w:t>
      </w:r>
    </w:p>
    <w:p w:rsidR="003A5578" w:rsidRPr="00D22CBF" w:rsidRDefault="003A5578" w:rsidP="003A5578">
      <w:pPr>
        <w:rPr>
          <w:rFonts w:ascii="Arial" w:hAnsi="Arial" w:cs="Arial"/>
          <w:sz w:val="16"/>
          <w:szCs w:val="16"/>
        </w:rPr>
      </w:pPr>
    </w:p>
    <w:p w:rsidR="003A5578" w:rsidRPr="00D22CBF" w:rsidRDefault="003A5578" w:rsidP="003A5578">
      <w:pPr>
        <w:rPr>
          <w:rFonts w:ascii="Arial" w:hAnsi="Arial" w:cs="Arial"/>
          <w:sz w:val="28"/>
          <w:szCs w:val="28"/>
        </w:rPr>
      </w:pPr>
      <w:r w:rsidRPr="00D22CBF">
        <w:rPr>
          <w:rFonts w:ascii="Arial" w:hAnsi="Arial" w:cs="Arial"/>
          <w:sz w:val="28"/>
          <w:szCs w:val="28"/>
        </w:rPr>
        <w:t>Click on the following link for more information about Restrictive Practices:</w:t>
      </w:r>
    </w:p>
    <w:p w:rsidR="003A5578" w:rsidRPr="00D22CBF" w:rsidRDefault="003A5578" w:rsidP="003A5578">
      <w:pPr>
        <w:rPr>
          <w:rFonts w:ascii="Arial" w:hAnsi="Arial" w:cs="Arial"/>
          <w:sz w:val="16"/>
          <w:szCs w:val="16"/>
        </w:rPr>
      </w:pPr>
    </w:p>
    <w:bookmarkStart w:id="0" w:name="_GoBack"/>
    <w:bookmarkEnd w:id="0"/>
    <w:p w:rsidR="003A5578" w:rsidRPr="00D22CBF" w:rsidRDefault="00B24B97" w:rsidP="00D22CBF">
      <w:pPr>
        <w:pStyle w:val="ListParagraph"/>
        <w:numPr>
          <w:ilvl w:val="0"/>
          <w:numId w:val="1"/>
        </w:numPr>
        <w:rPr>
          <w:rFonts w:ascii="Arial" w:hAnsi="Arial" w:cs="Arial"/>
          <w:bCs/>
          <w:sz w:val="28"/>
          <w:szCs w:val="28"/>
        </w:rPr>
      </w:pPr>
      <w:r>
        <w:rPr>
          <w:rFonts w:ascii="Arial" w:hAnsi="Arial" w:cs="Arial"/>
          <w:sz w:val="28"/>
          <w:szCs w:val="28"/>
        </w:rPr>
        <w:fldChar w:fldCharType="begin"/>
      </w:r>
      <w:r>
        <w:rPr>
          <w:rFonts w:ascii="Arial" w:hAnsi="Arial" w:cs="Arial"/>
          <w:sz w:val="28"/>
          <w:szCs w:val="28"/>
        </w:rPr>
        <w:instrText xml:space="preserve"> HYPERLINK "http://</w:instrText>
      </w:r>
      <w:r w:rsidRPr="00B24B97">
        <w:rPr>
          <w:rFonts w:ascii="Arial" w:hAnsi="Arial" w:cs="Arial"/>
          <w:sz w:val="28"/>
          <w:szCs w:val="28"/>
        </w:rPr>
        <w:instrText>www.dhs.vic.gov.au/for-individuals/disability/your-rights/disability-act-2006/restrictive-practices</w:instrText>
      </w:r>
      <w:r>
        <w:rPr>
          <w:rFonts w:ascii="Arial" w:hAnsi="Arial" w:cs="Arial"/>
          <w:sz w:val="28"/>
          <w:szCs w:val="28"/>
        </w:rPr>
        <w:instrText xml:space="preserve">" </w:instrText>
      </w:r>
      <w:r>
        <w:rPr>
          <w:rFonts w:ascii="Arial" w:hAnsi="Arial" w:cs="Arial"/>
          <w:sz w:val="28"/>
          <w:szCs w:val="28"/>
        </w:rPr>
        <w:fldChar w:fldCharType="separate"/>
      </w:r>
      <w:r w:rsidRPr="004D4561">
        <w:rPr>
          <w:rStyle w:val="Hyperlink"/>
          <w:rFonts w:ascii="Arial" w:hAnsi="Arial" w:cs="Arial"/>
          <w:sz w:val="28"/>
          <w:szCs w:val="28"/>
        </w:rPr>
        <w:t>www.dhs.vic.gov.au/for-individuals/disability/your-rights/disability-act-2006/restrictive-practices</w:t>
      </w:r>
      <w:r>
        <w:rPr>
          <w:rFonts w:ascii="Arial" w:hAnsi="Arial" w:cs="Arial"/>
          <w:sz w:val="28"/>
          <w:szCs w:val="28"/>
        </w:rPr>
        <w:fldChar w:fldCharType="end"/>
      </w:r>
    </w:p>
    <w:p w:rsidR="003A5578" w:rsidRPr="00D22CBF" w:rsidRDefault="003A5578" w:rsidP="003A5578">
      <w:pPr>
        <w:rPr>
          <w:rFonts w:ascii="Arial" w:hAnsi="Arial" w:cs="Arial"/>
          <w:bCs/>
          <w:sz w:val="28"/>
          <w:szCs w:val="28"/>
        </w:rPr>
      </w:pPr>
    </w:p>
    <w:p w:rsidR="003A5578" w:rsidRPr="00D22CBF" w:rsidRDefault="003A5578" w:rsidP="003A5578">
      <w:pPr>
        <w:rPr>
          <w:rFonts w:ascii="Arial" w:hAnsi="Arial" w:cs="Arial"/>
          <w:bCs/>
          <w:sz w:val="28"/>
          <w:szCs w:val="28"/>
        </w:rPr>
      </w:pPr>
      <w:r w:rsidRPr="00D22CBF">
        <w:rPr>
          <w:rFonts w:ascii="Arial" w:hAnsi="Arial" w:cs="Arial"/>
          <w:bCs/>
          <w:sz w:val="28"/>
          <w:szCs w:val="28"/>
        </w:rPr>
        <w:t>Click on the following link for easy read information about the Senior Practitioner:</w:t>
      </w:r>
    </w:p>
    <w:p w:rsidR="003A5578" w:rsidRPr="00D22CBF" w:rsidRDefault="003A5578" w:rsidP="003A5578">
      <w:pPr>
        <w:rPr>
          <w:rFonts w:ascii="Arial" w:hAnsi="Arial" w:cs="Arial"/>
          <w:sz w:val="16"/>
          <w:szCs w:val="16"/>
        </w:rPr>
      </w:pPr>
    </w:p>
    <w:p w:rsidR="003A5578" w:rsidRPr="00D22CBF" w:rsidRDefault="00D22CBF" w:rsidP="00D22CBF">
      <w:pPr>
        <w:pStyle w:val="ListParagraph"/>
        <w:numPr>
          <w:ilvl w:val="0"/>
          <w:numId w:val="1"/>
        </w:numPr>
        <w:rPr>
          <w:rFonts w:ascii="Arial" w:hAnsi="Arial" w:cs="Arial"/>
          <w:bCs/>
          <w:sz w:val="28"/>
          <w:szCs w:val="28"/>
        </w:rPr>
      </w:pPr>
      <w:hyperlink r:id="rId7" w:history="1">
        <w:r w:rsidRPr="004D4561">
          <w:rPr>
            <w:rStyle w:val="Hyperlink"/>
            <w:rFonts w:ascii="Arial" w:hAnsi="Arial" w:cs="Arial"/>
            <w:bCs/>
            <w:sz w:val="28"/>
            <w:szCs w:val="28"/>
          </w:rPr>
          <w:t>www.dhs.vic.gov.au/for-individuals/your-rights/offices-protecting-rights/office-of-the-senior-practitioner/role-of-the-office-of-the-senior-practitioner/role-of-the-office-of-the-senior-practitioner-easy-read</w:t>
        </w:r>
      </w:hyperlink>
    </w:p>
    <w:p w:rsidR="003A5578" w:rsidRPr="00D22CBF" w:rsidRDefault="003A5578" w:rsidP="003A5578">
      <w:pPr>
        <w:rPr>
          <w:rFonts w:ascii="Arial" w:hAnsi="Arial" w:cs="Arial"/>
          <w:b/>
          <w:bCs/>
          <w:sz w:val="28"/>
          <w:szCs w:val="28"/>
        </w:rPr>
      </w:pPr>
    </w:p>
    <w:p w:rsidR="003A5578" w:rsidRPr="00D22CBF" w:rsidRDefault="003A5578" w:rsidP="003A5578">
      <w:pPr>
        <w:pStyle w:val="Style1"/>
      </w:pPr>
      <w:r w:rsidRPr="00D22CBF">
        <w:t>2. Victorian Equal Opportunity and Human Rights Commission</w:t>
      </w:r>
    </w:p>
    <w:p w:rsidR="003A5578" w:rsidRPr="00D22CBF" w:rsidRDefault="003A5578" w:rsidP="003A5578">
      <w:pPr>
        <w:rPr>
          <w:rFonts w:ascii="Arial" w:hAnsi="Arial" w:cs="Arial"/>
          <w:sz w:val="28"/>
          <w:szCs w:val="28"/>
        </w:rPr>
      </w:pPr>
      <w:r w:rsidRPr="00D22CBF">
        <w:rPr>
          <w:rFonts w:ascii="Arial" w:hAnsi="Arial" w:cs="Arial"/>
          <w:sz w:val="28"/>
          <w:szCs w:val="28"/>
        </w:rPr>
        <w:t>Every Victorian is entitled to equal rights and treatment regardless of their personal characteristics. The Victorian Equal Opportunity and Human Rights Commission provides an impartial, fast, flexible, and free dispute resolution process to help people resolve discrimination complaints and complaints of sexual harassment, and racial and religious vilification.</w:t>
      </w:r>
    </w:p>
    <w:p w:rsidR="003A5578" w:rsidRPr="00D22CBF" w:rsidRDefault="003A5578" w:rsidP="003A5578">
      <w:pPr>
        <w:rPr>
          <w:rFonts w:ascii="Arial" w:hAnsi="Arial" w:cs="Arial"/>
          <w:sz w:val="16"/>
          <w:szCs w:val="16"/>
        </w:rPr>
      </w:pPr>
    </w:p>
    <w:p w:rsidR="003A5578" w:rsidRPr="00D22CBF" w:rsidRDefault="003A5578" w:rsidP="003A5578">
      <w:pPr>
        <w:rPr>
          <w:rFonts w:ascii="Arial" w:hAnsi="Arial" w:cs="Arial"/>
          <w:bCs/>
          <w:sz w:val="28"/>
          <w:szCs w:val="28"/>
        </w:rPr>
      </w:pPr>
      <w:r w:rsidRPr="00D22CBF">
        <w:rPr>
          <w:rFonts w:ascii="Arial" w:hAnsi="Arial" w:cs="Arial"/>
          <w:sz w:val="28"/>
          <w:szCs w:val="28"/>
        </w:rPr>
        <w:t>Click on the following link for more information about the</w:t>
      </w:r>
      <w:r w:rsidRPr="00D22CBF">
        <w:rPr>
          <w:rFonts w:ascii="Arial" w:hAnsi="Arial" w:cs="Arial"/>
          <w:bCs/>
          <w:sz w:val="28"/>
          <w:szCs w:val="28"/>
        </w:rPr>
        <w:t xml:space="preserve"> Victorian Human Rights and Equal Opportunity Commission</w:t>
      </w:r>
      <w:r w:rsidRPr="00D22CBF">
        <w:rPr>
          <w:rFonts w:ascii="Arial" w:hAnsi="Arial" w:cs="Arial"/>
          <w:bCs/>
          <w:sz w:val="28"/>
          <w:szCs w:val="28"/>
        </w:rPr>
        <w:t>:</w:t>
      </w:r>
    </w:p>
    <w:p w:rsidR="003A5578" w:rsidRPr="00D22CBF" w:rsidRDefault="003A5578" w:rsidP="003A5578">
      <w:pPr>
        <w:rPr>
          <w:rFonts w:ascii="Arial" w:hAnsi="Arial" w:cs="Arial"/>
          <w:bCs/>
          <w:sz w:val="16"/>
          <w:szCs w:val="16"/>
        </w:rPr>
      </w:pPr>
    </w:p>
    <w:p w:rsidR="003A5578" w:rsidRPr="00D22CBF" w:rsidRDefault="00D22CBF" w:rsidP="00D22CBF">
      <w:pPr>
        <w:pStyle w:val="ListParagraph"/>
        <w:numPr>
          <w:ilvl w:val="0"/>
          <w:numId w:val="1"/>
        </w:numPr>
        <w:rPr>
          <w:rFonts w:ascii="Arial" w:hAnsi="Arial" w:cs="Arial"/>
          <w:sz w:val="28"/>
          <w:szCs w:val="28"/>
        </w:rPr>
      </w:pPr>
      <w:hyperlink r:id="rId8" w:history="1">
        <w:r w:rsidRPr="004D4561">
          <w:rPr>
            <w:rStyle w:val="Hyperlink"/>
            <w:rFonts w:ascii="Arial" w:hAnsi="Arial" w:cs="Arial"/>
            <w:sz w:val="28"/>
            <w:szCs w:val="28"/>
          </w:rPr>
          <w:t>www.humanrightscommission.vic.gov.au</w:t>
        </w:r>
      </w:hyperlink>
    </w:p>
    <w:p w:rsidR="003A5578" w:rsidRPr="00D22CBF" w:rsidRDefault="003A5578" w:rsidP="003A5578">
      <w:pPr>
        <w:rPr>
          <w:rFonts w:ascii="Arial" w:hAnsi="Arial" w:cs="Arial"/>
          <w:b/>
          <w:bCs/>
          <w:sz w:val="28"/>
          <w:szCs w:val="28"/>
        </w:rPr>
      </w:pPr>
    </w:p>
    <w:p w:rsidR="00D22CBF" w:rsidRDefault="00D22CBF">
      <w:pPr>
        <w:spacing w:after="200" w:line="276" w:lineRule="auto"/>
        <w:rPr>
          <w:rFonts w:ascii="Arial" w:hAnsi="Arial" w:cs="Arial"/>
          <w:b/>
          <w:bCs/>
          <w:sz w:val="28"/>
          <w:szCs w:val="28"/>
        </w:rPr>
      </w:pPr>
      <w:r>
        <w:br w:type="page"/>
      </w:r>
    </w:p>
    <w:p w:rsidR="003A5578" w:rsidRPr="00D22CBF" w:rsidRDefault="003A5578" w:rsidP="003A5578">
      <w:pPr>
        <w:pStyle w:val="Style1"/>
      </w:pPr>
      <w:r w:rsidRPr="00D22CBF">
        <w:lastRenderedPageBreak/>
        <w:t>3. Victorian Charter of Human Rights</w:t>
      </w:r>
    </w:p>
    <w:p w:rsidR="003A5578" w:rsidRPr="00D22CBF" w:rsidRDefault="003A5578" w:rsidP="003A5578">
      <w:pPr>
        <w:rPr>
          <w:rFonts w:ascii="Arial" w:hAnsi="Arial" w:cs="Arial"/>
          <w:sz w:val="28"/>
          <w:szCs w:val="28"/>
        </w:rPr>
      </w:pPr>
      <w:r w:rsidRPr="00D22CBF">
        <w:rPr>
          <w:rFonts w:ascii="Arial" w:hAnsi="Arial" w:cs="Arial"/>
          <w:sz w:val="28"/>
          <w:szCs w:val="28"/>
        </w:rPr>
        <w:t>The Disability Act was developed at the same time as the Victorian Charter of Human Rights and Responsibilities Act 2006. Check out the following link:</w:t>
      </w:r>
    </w:p>
    <w:p w:rsidR="003A5578" w:rsidRPr="00D22CBF" w:rsidRDefault="003A5578" w:rsidP="003A5578">
      <w:pPr>
        <w:rPr>
          <w:rFonts w:ascii="Arial" w:hAnsi="Arial" w:cs="Arial"/>
          <w:sz w:val="16"/>
          <w:szCs w:val="16"/>
        </w:rPr>
      </w:pPr>
    </w:p>
    <w:p w:rsidR="003A5578" w:rsidRPr="00D22CBF" w:rsidRDefault="00D22CBF" w:rsidP="00D22CBF">
      <w:pPr>
        <w:pStyle w:val="ListParagraph"/>
        <w:numPr>
          <w:ilvl w:val="0"/>
          <w:numId w:val="1"/>
        </w:numPr>
        <w:rPr>
          <w:rFonts w:ascii="Arial" w:hAnsi="Arial" w:cs="Arial"/>
          <w:sz w:val="28"/>
          <w:szCs w:val="28"/>
        </w:rPr>
      </w:pPr>
      <w:hyperlink r:id="rId9" w:history="1">
        <w:r w:rsidRPr="004D4561">
          <w:rPr>
            <w:rStyle w:val="Hyperlink"/>
            <w:rFonts w:ascii="Arial" w:hAnsi="Arial" w:cs="Arial"/>
            <w:sz w:val="28"/>
            <w:szCs w:val="28"/>
          </w:rPr>
          <w:t>www.humanr</w:t>
        </w:r>
        <w:r w:rsidRPr="004D4561">
          <w:rPr>
            <w:rStyle w:val="Hyperlink"/>
            <w:rFonts w:ascii="Arial" w:hAnsi="Arial" w:cs="Arial"/>
            <w:sz w:val="28"/>
            <w:szCs w:val="28"/>
          </w:rPr>
          <w:t>i</w:t>
        </w:r>
        <w:r w:rsidRPr="004D4561">
          <w:rPr>
            <w:rStyle w:val="Hyperlink"/>
            <w:rFonts w:ascii="Arial" w:hAnsi="Arial" w:cs="Arial"/>
            <w:sz w:val="28"/>
            <w:szCs w:val="28"/>
          </w:rPr>
          <w:t>ghtscommission.vic.gov.au/index.php/the-law/the-charter-of-human-rights-and-responsibilities</w:t>
        </w:r>
      </w:hyperlink>
    </w:p>
    <w:p w:rsidR="003A5578" w:rsidRPr="00D22CBF" w:rsidRDefault="003A5578" w:rsidP="003A5578">
      <w:pPr>
        <w:rPr>
          <w:rFonts w:ascii="Arial" w:hAnsi="Arial" w:cs="Arial"/>
          <w:b/>
          <w:bCs/>
          <w:sz w:val="28"/>
          <w:szCs w:val="28"/>
        </w:rPr>
      </w:pPr>
    </w:p>
    <w:p w:rsidR="003A5578" w:rsidRPr="00D22CBF" w:rsidRDefault="003A5578" w:rsidP="003A5578">
      <w:pPr>
        <w:pStyle w:val="Style1"/>
      </w:pPr>
      <w:r w:rsidRPr="00D22CBF">
        <w:t>4. Department of Human Services</w:t>
      </w:r>
    </w:p>
    <w:p w:rsidR="003A5578" w:rsidRPr="00D22CBF" w:rsidRDefault="003A5578" w:rsidP="003A5578">
      <w:pPr>
        <w:rPr>
          <w:rFonts w:ascii="Arial" w:hAnsi="Arial" w:cs="Arial"/>
          <w:sz w:val="28"/>
          <w:szCs w:val="28"/>
        </w:rPr>
      </w:pPr>
      <w:r w:rsidRPr="00D22CBF">
        <w:rPr>
          <w:rFonts w:ascii="Arial" w:hAnsi="Arial" w:cs="Arial"/>
          <w:sz w:val="28"/>
          <w:szCs w:val="28"/>
        </w:rPr>
        <w:t>The Department of Human Services funds and provides services for people with a disability.</w:t>
      </w:r>
    </w:p>
    <w:p w:rsidR="003A5578" w:rsidRPr="00D22CBF" w:rsidRDefault="003A5578" w:rsidP="003A5578">
      <w:pPr>
        <w:rPr>
          <w:rFonts w:ascii="Arial" w:hAnsi="Arial" w:cs="Arial"/>
          <w:sz w:val="28"/>
          <w:szCs w:val="28"/>
        </w:rPr>
      </w:pPr>
    </w:p>
    <w:p w:rsidR="003A5578" w:rsidRPr="00D22CBF" w:rsidRDefault="003A5578" w:rsidP="003A5578">
      <w:pPr>
        <w:rPr>
          <w:rFonts w:ascii="Arial" w:hAnsi="Arial" w:cs="Arial"/>
          <w:sz w:val="28"/>
          <w:szCs w:val="28"/>
        </w:rPr>
      </w:pPr>
      <w:r w:rsidRPr="00D22CBF">
        <w:rPr>
          <w:rFonts w:ascii="Arial" w:hAnsi="Arial" w:cs="Arial"/>
          <w:sz w:val="28"/>
          <w:szCs w:val="28"/>
        </w:rPr>
        <w:t>Click on the following link for more information about rights:</w:t>
      </w:r>
    </w:p>
    <w:p w:rsidR="003A5578" w:rsidRPr="00D22CBF" w:rsidRDefault="003A5578" w:rsidP="003A5578">
      <w:pPr>
        <w:rPr>
          <w:rFonts w:ascii="Arial" w:hAnsi="Arial" w:cs="Arial"/>
          <w:sz w:val="16"/>
          <w:szCs w:val="16"/>
        </w:rPr>
      </w:pPr>
    </w:p>
    <w:p w:rsidR="003A5578" w:rsidRPr="00D22CBF" w:rsidRDefault="00D22CBF" w:rsidP="00D22CBF">
      <w:pPr>
        <w:pStyle w:val="ListParagraph"/>
        <w:numPr>
          <w:ilvl w:val="0"/>
          <w:numId w:val="1"/>
        </w:numPr>
        <w:rPr>
          <w:rFonts w:ascii="Arial" w:hAnsi="Arial" w:cs="Arial"/>
          <w:sz w:val="28"/>
          <w:szCs w:val="28"/>
        </w:rPr>
      </w:pPr>
      <w:hyperlink r:id="rId10" w:history="1">
        <w:r w:rsidRPr="004D4561">
          <w:rPr>
            <w:rStyle w:val="Hyperlink"/>
            <w:rFonts w:ascii="Arial" w:hAnsi="Arial" w:cs="Arial"/>
            <w:sz w:val="28"/>
            <w:szCs w:val="28"/>
          </w:rPr>
          <w:t>www.dhs.vic.gov.au/for-individuals/disability/your-rights</w:t>
        </w:r>
      </w:hyperlink>
    </w:p>
    <w:p w:rsidR="003A5578" w:rsidRPr="00D22CBF" w:rsidRDefault="003A5578" w:rsidP="003A5578">
      <w:pPr>
        <w:rPr>
          <w:rFonts w:ascii="Arial" w:hAnsi="Arial" w:cs="Arial"/>
          <w:sz w:val="28"/>
          <w:szCs w:val="28"/>
        </w:rPr>
      </w:pPr>
    </w:p>
    <w:p w:rsidR="003A5578" w:rsidRPr="00D22CBF" w:rsidRDefault="003A5578" w:rsidP="003A5578">
      <w:pPr>
        <w:pStyle w:val="Style1"/>
      </w:pPr>
      <w:r w:rsidRPr="00D22CBF">
        <w:t>5. United Nations</w:t>
      </w:r>
    </w:p>
    <w:p w:rsidR="003A5578" w:rsidRPr="00D22CBF" w:rsidRDefault="003A5578" w:rsidP="003A5578">
      <w:pPr>
        <w:rPr>
          <w:rFonts w:ascii="Arial" w:hAnsi="Arial" w:cs="Arial"/>
          <w:sz w:val="28"/>
          <w:szCs w:val="28"/>
        </w:rPr>
      </w:pPr>
      <w:r w:rsidRPr="00D22CBF">
        <w:rPr>
          <w:rFonts w:ascii="Arial" w:hAnsi="Arial" w:cs="Arial"/>
          <w:sz w:val="28"/>
          <w:szCs w:val="28"/>
        </w:rPr>
        <w:t>The United Nations website includes an easy read version of the UN Convention on the Rights of Persons with Disabilities.</w:t>
      </w:r>
    </w:p>
    <w:p w:rsidR="003A5578" w:rsidRPr="00D22CBF" w:rsidRDefault="003A5578" w:rsidP="003A5578">
      <w:pPr>
        <w:rPr>
          <w:rFonts w:ascii="Arial" w:hAnsi="Arial" w:cs="Arial"/>
          <w:sz w:val="28"/>
          <w:szCs w:val="28"/>
        </w:rPr>
      </w:pPr>
    </w:p>
    <w:p w:rsidR="003A5578" w:rsidRPr="00D22CBF" w:rsidRDefault="003A5578" w:rsidP="003A5578">
      <w:pPr>
        <w:rPr>
          <w:rFonts w:ascii="Arial" w:hAnsi="Arial" w:cs="Arial"/>
          <w:sz w:val="28"/>
          <w:szCs w:val="28"/>
        </w:rPr>
      </w:pPr>
      <w:r w:rsidRPr="00D22CBF">
        <w:rPr>
          <w:rFonts w:ascii="Arial" w:hAnsi="Arial" w:cs="Arial"/>
          <w:sz w:val="28"/>
          <w:szCs w:val="28"/>
        </w:rPr>
        <w:t>Click on the following link for more information about the Convention:</w:t>
      </w:r>
    </w:p>
    <w:p w:rsidR="003A5578" w:rsidRPr="00D22CBF" w:rsidRDefault="003A5578" w:rsidP="003A5578">
      <w:pPr>
        <w:rPr>
          <w:rFonts w:ascii="Arial" w:hAnsi="Arial" w:cs="Arial"/>
          <w:sz w:val="16"/>
          <w:szCs w:val="16"/>
        </w:rPr>
      </w:pPr>
    </w:p>
    <w:p w:rsidR="003A5578" w:rsidRPr="00D22CBF" w:rsidRDefault="00D22CBF" w:rsidP="00D22CBF">
      <w:pPr>
        <w:pStyle w:val="ListParagraph"/>
        <w:numPr>
          <w:ilvl w:val="0"/>
          <w:numId w:val="1"/>
        </w:numPr>
        <w:rPr>
          <w:rFonts w:ascii="Arial" w:hAnsi="Arial" w:cs="Arial"/>
          <w:sz w:val="28"/>
          <w:szCs w:val="28"/>
        </w:rPr>
      </w:pPr>
      <w:hyperlink r:id="rId11" w:history="1">
        <w:r w:rsidRPr="004D4561">
          <w:rPr>
            <w:rStyle w:val="Hyperlink"/>
            <w:rFonts w:ascii="Arial" w:hAnsi="Arial" w:cs="Arial"/>
            <w:sz w:val="28"/>
            <w:szCs w:val="28"/>
          </w:rPr>
          <w:t>www.un.org/disabilities/default.asp?navid=14&amp;pid=150</w:t>
        </w:r>
      </w:hyperlink>
    </w:p>
    <w:p w:rsidR="00287D48" w:rsidRPr="00D22CBF" w:rsidRDefault="00287D48">
      <w:pPr>
        <w:rPr>
          <w:rFonts w:ascii="Arial" w:hAnsi="Arial" w:cs="Arial"/>
          <w:sz w:val="28"/>
          <w:szCs w:val="28"/>
        </w:rPr>
      </w:pPr>
    </w:p>
    <w:sectPr w:rsidR="00287D48" w:rsidRPr="00D2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3C"/>
    <w:multiLevelType w:val="hybridMultilevel"/>
    <w:tmpl w:val="76A63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78"/>
    <w:rsid w:val="00287D48"/>
    <w:rsid w:val="003A5578"/>
    <w:rsid w:val="00B24B97"/>
    <w:rsid w:val="00D22CBF"/>
    <w:rsid w:val="00FB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78"/>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578"/>
    <w:rPr>
      <w:color w:val="0000FF" w:themeColor="hyperlink"/>
      <w:u w:val="single"/>
    </w:rPr>
  </w:style>
  <w:style w:type="paragraph" w:customStyle="1" w:styleId="Style1">
    <w:name w:val="Style1"/>
    <w:basedOn w:val="Normal"/>
    <w:link w:val="Style1Char"/>
    <w:qFormat/>
    <w:rsid w:val="003A5578"/>
    <w:pPr>
      <w:spacing w:after="120"/>
    </w:pPr>
    <w:rPr>
      <w:rFonts w:ascii="Arial" w:hAnsi="Arial" w:cs="Arial"/>
      <w:b/>
      <w:bCs/>
      <w:sz w:val="28"/>
      <w:szCs w:val="28"/>
    </w:rPr>
  </w:style>
  <w:style w:type="paragraph" w:styleId="ListParagraph">
    <w:name w:val="List Paragraph"/>
    <w:basedOn w:val="Normal"/>
    <w:uiPriority w:val="34"/>
    <w:qFormat/>
    <w:rsid w:val="00D22CBF"/>
    <w:pPr>
      <w:ind w:left="720"/>
      <w:contextualSpacing/>
    </w:pPr>
  </w:style>
  <w:style w:type="character" w:customStyle="1" w:styleId="Style1Char">
    <w:name w:val="Style1 Char"/>
    <w:basedOn w:val="DefaultParagraphFont"/>
    <w:link w:val="Style1"/>
    <w:rsid w:val="003A5578"/>
    <w:rPr>
      <w:rFonts w:ascii="Arial" w:hAnsi="Arial" w:cs="Arial"/>
      <w:b/>
      <w:bCs/>
      <w:sz w:val="28"/>
      <w:szCs w:val="28"/>
    </w:rPr>
  </w:style>
  <w:style w:type="character" w:styleId="FollowedHyperlink">
    <w:name w:val="FollowedHyperlink"/>
    <w:basedOn w:val="DefaultParagraphFont"/>
    <w:uiPriority w:val="99"/>
    <w:semiHidden/>
    <w:unhideWhenUsed/>
    <w:rsid w:val="00D22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78"/>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578"/>
    <w:rPr>
      <w:color w:val="0000FF" w:themeColor="hyperlink"/>
      <w:u w:val="single"/>
    </w:rPr>
  </w:style>
  <w:style w:type="paragraph" w:customStyle="1" w:styleId="Style1">
    <w:name w:val="Style1"/>
    <w:basedOn w:val="Normal"/>
    <w:link w:val="Style1Char"/>
    <w:qFormat/>
    <w:rsid w:val="003A5578"/>
    <w:pPr>
      <w:spacing w:after="120"/>
    </w:pPr>
    <w:rPr>
      <w:rFonts w:ascii="Arial" w:hAnsi="Arial" w:cs="Arial"/>
      <w:b/>
      <w:bCs/>
      <w:sz w:val="28"/>
      <w:szCs w:val="28"/>
    </w:rPr>
  </w:style>
  <w:style w:type="paragraph" w:styleId="ListParagraph">
    <w:name w:val="List Paragraph"/>
    <w:basedOn w:val="Normal"/>
    <w:uiPriority w:val="34"/>
    <w:qFormat/>
    <w:rsid w:val="00D22CBF"/>
    <w:pPr>
      <w:ind w:left="720"/>
      <w:contextualSpacing/>
    </w:pPr>
  </w:style>
  <w:style w:type="character" w:customStyle="1" w:styleId="Style1Char">
    <w:name w:val="Style1 Char"/>
    <w:basedOn w:val="DefaultParagraphFont"/>
    <w:link w:val="Style1"/>
    <w:rsid w:val="003A5578"/>
    <w:rPr>
      <w:rFonts w:ascii="Arial" w:hAnsi="Arial" w:cs="Arial"/>
      <w:b/>
      <w:bCs/>
      <w:sz w:val="28"/>
      <w:szCs w:val="28"/>
    </w:rPr>
  </w:style>
  <w:style w:type="character" w:styleId="FollowedHyperlink">
    <w:name w:val="FollowedHyperlink"/>
    <w:basedOn w:val="DefaultParagraphFont"/>
    <w:uiPriority w:val="99"/>
    <w:semiHidden/>
    <w:unhideWhenUsed/>
    <w:rsid w:val="00D22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hs.vic.gov.au/for-individuals/your-rights/offices-protecting-rights/office-of-the-senior-practitioner/role-of-the-office-of-the-senior-practitioner/role-of-the-office-of-the-senior-practitioner-easy-rea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isabilities/default.asp?navid=14&amp;pid=150" TargetMode="External"/><Relationship Id="rId5" Type="http://schemas.openxmlformats.org/officeDocument/2006/relationships/settings" Target="settings.xml"/><Relationship Id="rId10" Type="http://schemas.openxmlformats.org/officeDocument/2006/relationships/hyperlink" Target="http://www.dhs.vic.gov.au/for-individuals/disability/your-rights" TargetMode="External"/><Relationship Id="rId4" Type="http://schemas.microsoft.com/office/2007/relationships/stylesWithEffects" Target="stylesWithEffects.xml"/><Relationship Id="rId9" Type="http://schemas.openxmlformats.org/officeDocument/2006/relationships/hyperlink" Target="http://www.humanrightscommission.vic.gov.au/index.php/the-law/the-charter-of-human-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5C35-6589-4123-AF13-354193FE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cp:lastPrinted>2016-03-16T05:19:00Z</cp:lastPrinted>
  <dcterms:created xsi:type="dcterms:W3CDTF">2016-03-16T05:08:00Z</dcterms:created>
  <dcterms:modified xsi:type="dcterms:W3CDTF">2016-03-16T05:19:00Z</dcterms:modified>
</cp:coreProperties>
</file>